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B9" w:rsidRPr="00766BAC" w:rsidRDefault="00D578B9" w:rsidP="00766BAC">
      <w:pPr>
        <w:jc w:val="center"/>
        <w:rPr>
          <w:b/>
          <w:bC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766BAC">
        <w:rPr>
          <w:b/>
          <w:bCs/>
          <w:sz w:val="30"/>
          <w:szCs w:val="30"/>
        </w:rPr>
        <w:t xml:space="preserve">HUMANISTS OF TALLAHASSEE </w:t>
      </w:r>
      <w:r>
        <w:rPr>
          <w:b/>
          <w:bCs/>
          <w:sz w:val="30"/>
          <w:szCs w:val="30"/>
        </w:rPr>
        <w:t>MEMBERSHIP FORM</w:t>
      </w:r>
    </w:p>
    <w:p w:rsidR="00D578B9" w:rsidRDefault="00D578B9">
      <w:pPr>
        <w:jc w:val="center"/>
        <w:rPr>
          <w:sz w:val="24"/>
          <w:szCs w:val="24"/>
        </w:rPr>
      </w:pPr>
      <w:r>
        <w:rPr>
          <w:sz w:val="24"/>
          <w:szCs w:val="24"/>
        </w:rPr>
        <w:t>(V4, Updated 6-10-2019)</w:t>
      </w:r>
    </w:p>
    <w:p w:rsidR="00D578B9" w:rsidRDefault="00D578B9">
      <w:pPr>
        <w:rPr>
          <w:sz w:val="24"/>
          <w:szCs w:val="24"/>
        </w:rPr>
      </w:pPr>
    </w:p>
    <w:p w:rsidR="00D578B9" w:rsidRDefault="00D578B9">
      <w:pPr>
        <w:rPr>
          <w:sz w:val="24"/>
          <w:szCs w:val="24"/>
        </w:rPr>
      </w:pPr>
      <w:r>
        <w:rPr>
          <w:sz w:val="24"/>
          <w:szCs w:val="24"/>
        </w:rPr>
        <w:t>The mission of the Humanists of Tallahassee (HOT) is to promote humanism in Florida’s capital city and the surrounding Big Bend area.  Guided by reason, inspired by compassion, and informed by experience, humanism encourages us to live life well and fully.</w:t>
      </w:r>
    </w:p>
    <w:p w:rsidR="00D578B9" w:rsidRDefault="00D578B9">
      <w:pPr>
        <w:rPr>
          <w:sz w:val="24"/>
          <w:szCs w:val="24"/>
        </w:rPr>
      </w:pPr>
    </w:p>
    <w:p w:rsidR="00D578B9" w:rsidRDefault="00D578B9">
      <w:pPr>
        <w:rPr>
          <w:sz w:val="24"/>
          <w:szCs w:val="24"/>
        </w:rPr>
      </w:pPr>
      <w:r>
        <w:rPr>
          <w:sz w:val="24"/>
          <w:szCs w:val="24"/>
        </w:rPr>
        <w:t>Your full name (printed):_________________________________________________________</w:t>
      </w:r>
    </w:p>
    <w:p w:rsidR="00D578B9" w:rsidRDefault="00D578B9">
      <w:pPr>
        <w:rPr>
          <w:sz w:val="24"/>
          <w:szCs w:val="24"/>
        </w:rPr>
      </w:pPr>
      <w:r>
        <w:rPr>
          <w:sz w:val="24"/>
          <w:szCs w:val="24"/>
        </w:rPr>
        <w:t>Signature:________________________________________________ Date_________________</w:t>
      </w:r>
    </w:p>
    <w:p w:rsidR="00D578B9" w:rsidRDefault="00D578B9">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New member?_____      Or Renewing member?___</w:t>
      </w:r>
      <w:r>
        <w:rPr>
          <w:sz w:val="24"/>
          <w:szCs w:val="24"/>
        </w:rPr>
        <w:tab/>
      </w:r>
      <w:r>
        <w:rPr>
          <w:sz w:val="24"/>
          <w:szCs w:val="24"/>
        </w:rPr>
        <w:tab/>
        <w:t xml:space="preserve">           Age (optional) ___________</w:t>
      </w:r>
    </w:p>
    <w:p w:rsidR="00D578B9" w:rsidRDefault="00D578B9">
      <w:pPr>
        <w:rPr>
          <w:sz w:val="24"/>
          <w:szCs w:val="24"/>
        </w:rPr>
      </w:pPr>
      <w:r>
        <w:rPr>
          <w:sz w:val="24"/>
          <w:szCs w:val="24"/>
        </w:rPr>
        <w:t>Mailing address:________________________________________________________________</w:t>
      </w:r>
    </w:p>
    <w:p w:rsidR="00D578B9" w:rsidRDefault="00D578B9">
      <w:pPr>
        <w:rPr>
          <w:sz w:val="24"/>
          <w:szCs w:val="24"/>
        </w:rPr>
      </w:pPr>
      <w:r>
        <w:rPr>
          <w:sz w:val="24"/>
          <w:szCs w:val="24"/>
        </w:rPr>
        <w:t>City_____________________________________, State__________, Zip___________</w:t>
      </w:r>
    </w:p>
    <w:p w:rsidR="00D578B9" w:rsidRDefault="00D578B9">
      <w:pPr>
        <w:rPr>
          <w:sz w:val="24"/>
          <w:szCs w:val="24"/>
        </w:rPr>
      </w:pPr>
      <w:r>
        <w:rPr>
          <w:sz w:val="24"/>
          <w:szCs w:val="24"/>
        </w:rPr>
        <w:t>Cell Phone#______________________________, Other Phone#_________________________</w:t>
      </w:r>
    </w:p>
    <w:p w:rsidR="00D578B9" w:rsidRDefault="00D578B9">
      <w:pPr>
        <w:rPr>
          <w:sz w:val="24"/>
          <w:szCs w:val="24"/>
        </w:rPr>
      </w:pPr>
      <w:r>
        <w:rPr>
          <w:sz w:val="24"/>
          <w:szCs w:val="24"/>
        </w:rPr>
        <w:t>Email Address_________________________________________________________________</w:t>
      </w:r>
    </w:p>
    <w:p w:rsidR="00D578B9" w:rsidRDefault="00D578B9">
      <w:pPr>
        <w:rPr>
          <w:sz w:val="24"/>
          <w:szCs w:val="24"/>
        </w:rPr>
      </w:pPr>
      <w:r>
        <w:rPr>
          <w:sz w:val="24"/>
          <w:szCs w:val="24"/>
        </w:rPr>
        <w:t>Spouse/Partner name:___________________________________________________________</w:t>
      </w:r>
    </w:p>
    <w:p w:rsidR="00D578B9" w:rsidRDefault="00D578B9">
      <w:pPr>
        <w:rPr>
          <w:sz w:val="24"/>
          <w:szCs w:val="24"/>
        </w:rPr>
      </w:pPr>
    </w:p>
    <w:p w:rsidR="00D578B9" w:rsidRDefault="00D578B9">
      <w:pPr>
        <w:rPr>
          <w:sz w:val="24"/>
          <w:szCs w:val="24"/>
        </w:rPr>
      </w:pPr>
      <w:r>
        <w:rPr>
          <w:sz w:val="24"/>
          <w:szCs w:val="24"/>
        </w:rPr>
        <w:t>Membership dues are based on a prorated annual amount for a calendar year.</w:t>
      </w:r>
    </w:p>
    <w:p w:rsidR="00D578B9" w:rsidRDefault="00D578B9">
      <w:pPr>
        <w:rPr>
          <w:sz w:val="24"/>
          <w:szCs w:val="24"/>
        </w:rPr>
      </w:pPr>
      <w:r>
        <w:rPr>
          <w:sz w:val="24"/>
          <w:szCs w:val="24"/>
        </w:rPr>
        <w:t>The full-year dues are $48/year for an individual, $72/year for a couple, and $24/year for a student or an individual experiencing financial hardship.</w:t>
      </w:r>
    </w:p>
    <w:p w:rsidR="00D578B9" w:rsidRDefault="00D578B9">
      <w:pPr>
        <w:rPr>
          <w:sz w:val="24"/>
          <w:szCs w:val="24"/>
        </w:rPr>
      </w:pPr>
      <w:r>
        <w:rPr>
          <w:sz w:val="24"/>
          <w:szCs w:val="24"/>
        </w:rPr>
        <w:t>To determine the amount for becoming a member in any month please refer to the chart below.</w:t>
      </w:r>
    </w:p>
    <w:tbl>
      <w:tblPr>
        <w:tblW w:w="0" w:type="auto"/>
        <w:tblInd w:w="100" w:type="dxa"/>
        <w:tblLayout w:type="fixed"/>
        <w:tblCellMar>
          <w:left w:w="100" w:type="dxa"/>
          <w:right w:w="100" w:type="dxa"/>
        </w:tblCellMar>
        <w:tblLook w:val="0000" w:firstRow="0" w:lastRow="0" w:firstColumn="0" w:lastColumn="0" w:noHBand="0" w:noVBand="0"/>
      </w:tblPr>
      <w:tblGrid>
        <w:gridCol w:w="1872"/>
        <w:gridCol w:w="1872"/>
        <w:gridCol w:w="1872"/>
        <w:gridCol w:w="1872"/>
        <w:gridCol w:w="1872"/>
      </w:tblGrid>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Application Month</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Individual</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Couple</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Student</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b/>
                <w:bCs/>
                <w:sz w:val="18"/>
                <w:szCs w:val="18"/>
              </w:rPr>
              <w:t>Hardship</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January</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$48</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$72</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$24</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$24</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February</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$44</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$66</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$22</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$22</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March</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$40</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$60</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$20</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$20</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April</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$36</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$54</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$18</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$18</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May</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$32</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$48</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$16</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$16</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June</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$28</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$42</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$14</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$14</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July</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$24</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$36</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$12</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$12</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August</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$20</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$30</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$10</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$10</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September</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$16</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$24</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$8</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$8</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October</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$12</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$18</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$6</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$6</w:t>
            </w:r>
          </w:p>
        </w:tc>
      </w:tr>
      <w:tr w:rsidR="00D578B9">
        <w:trPr>
          <w:cantSplit/>
        </w:trPr>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b/>
                <w:bCs/>
                <w:sz w:val="18"/>
                <w:szCs w:val="18"/>
              </w:rPr>
              <w:t>November</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$8</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$12</w:t>
            </w:r>
          </w:p>
        </w:tc>
        <w:tc>
          <w:tcPr>
            <w:tcW w:w="1872" w:type="dxa"/>
            <w:tcBorders>
              <w:top w:val="single" w:sz="6" w:space="0" w:color="000000"/>
              <w:left w:val="single" w:sz="6" w:space="0" w:color="000000"/>
              <w:bottom w:val="nil"/>
              <w:right w:val="nil"/>
            </w:tcBorders>
          </w:tcPr>
          <w:p w:rsidR="00D578B9" w:rsidRDefault="00D578B9">
            <w:pPr>
              <w:spacing w:before="100" w:after="55"/>
              <w:rPr>
                <w:sz w:val="18"/>
                <w:szCs w:val="18"/>
              </w:rPr>
            </w:pPr>
            <w:r>
              <w:rPr>
                <w:sz w:val="18"/>
                <w:szCs w:val="18"/>
              </w:rPr>
              <w:t>$4</w:t>
            </w:r>
          </w:p>
        </w:tc>
        <w:tc>
          <w:tcPr>
            <w:tcW w:w="1872" w:type="dxa"/>
            <w:tcBorders>
              <w:top w:val="single" w:sz="6" w:space="0" w:color="000000"/>
              <w:left w:val="single" w:sz="6" w:space="0" w:color="000000"/>
              <w:bottom w:val="nil"/>
              <w:right w:val="single" w:sz="6" w:space="0" w:color="000000"/>
            </w:tcBorders>
          </w:tcPr>
          <w:p w:rsidR="00D578B9" w:rsidRDefault="00D578B9">
            <w:pPr>
              <w:spacing w:before="100" w:after="55"/>
              <w:rPr>
                <w:sz w:val="18"/>
                <w:szCs w:val="18"/>
              </w:rPr>
            </w:pPr>
            <w:r>
              <w:rPr>
                <w:sz w:val="18"/>
                <w:szCs w:val="18"/>
              </w:rPr>
              <w:t>$4</w:t>
            </w:r>
          </w:p>
        </w:tc>
      </w:tr>
      <w:tr w:rsidR="00D578B9">
        <w:trPr>
          <w:cantSplit/>
        </w:trPr>
        <w:tc>
          <w:tcPr>
            <w:tcW w:w="1872" w:type="dxa"/>
            <w:tcBorders>
              <w:top w:val="single" w:sz="6" w:space="0" w:color="000000"/>
              <w:left w:val="single" w:sz="6" w:space="0" w:color="000000"/>
              <w:bottom w:val="single" w:sz="6" w:space="0" w:color="000000"/>
              <w:right w:val="nil"/>
            </w:tcBorders>
          </w:tcPr>
          <w:p w:rsidR="00D578B9" w:rsidRDefault="00D578B9">
            <w:pPr>
              <w:spacing w:before="100" w:after="55"/>
              <w:rPr>
                <w:sz w:val="18"/>
                <w:szCs w:val="18"/>
              </w:rPr>
            </w:pPr>
            <w:r>
              <w:rPr>
                <w:b/>
                <w:bCs/>
                <w:sz w:val="18"/>
                <w:szCs w:val="18"/>
              </w:rPr>
              <w:t>December</w:t>
            </w:r>
          </w:p>
        </w:tc>
        <w:tc>
          <w:tcPr>
            <w:tcW w:w="1872" w:type="dxa"/>
            <w:tcBorders>
              <w:top w:val="single" w:sz="6" w:space="0" w:color="000000"/>
              <w:left w:val="single" w:sz="6" w:space="0" w:color="000000"/>
              <w:bottom w:val="single" w:sz="6" w:space="0" w:color="000000"/>
              <w:right w:val="nil"/>
            </w:tcBorders>
          </w:tcPr>
          <w:p w:rsidR="00D578B9" w:rsidRDefault="00D578B9">
            <w:pPr>
              <w:spacing w:before="100" w:after="55"/>
              <w:rPr>
                <w:sz w:val="18"/>
                <w:szCs w:val="18"/>
              </w:rPr>
            </w:pPr>
            <w:r>
              <w:rPr>
                <w:sz w:val="18"/>
                <w:szCs w:val="18"/>
              </w:rPr>
              <w:t>$4</w:t>
            </w:r>
          </w:p>
        </w:tc>
        <w:tc>
          <w:tcPr>
            <w:tcW w:w="1872" w:type="dxa"/>
            <w:tcBorders>
              <w:top w:val="single" w:sz="6" w:space="0" w:color="000000"/>
              <w:left w:val="single" w:sz="6" w:space="0" w:color="000000"/>
              <w:bottom w:val="single" w:sz="6" w:space="0" w:color="000000"/>
              <w:right w:val="nil"/>
            </w:tcBorders>
          </w:tcPr>
          <w:p w:rsidR="00D578B9" w:rsidRDefault="00D578B9">
            <w:pPr>
              <w:spacing w:before="100" w:after="55"/>
              <w:rPr>
                <w:sz w:val="18"/>
                <w:szCs w:val="18"/>
              </w:rPr>
            </w:pPr>
            <w:r>
              <w:rPr>
                <w:sz w:val="18"/>
                <w:szCs w:val="18"/>
              </w:rPr>
              <w:t>$6</w:t>
            </w:r>
          </w:p>
        </w:tc>
        <w:tc>
          <w:tcPr>
            <w:tcW w:w="1872" w:type="dxa"/>
            <w:tcBorders>
              <w:top w:val="single" w:sz="6" w:space="0" w:color="000000"/>
              <w:left w:val="single" w:sz="6" w:space="0" w:color="000000"/>
              <w:bottom w:val="single" w:sz="6" w:space="0" w:color="000000"/>
              <w:right w:val="nil"/>
            </w:tcBorders>
          </w:tcPr>
          <w:p w:rsidR="00D578B9" w:rsidRDefault="00D578B9">
            <w:pPr>
              <w:spacing w:before="100" w:after="55"/>
              <w:rPr>
                <w:sz w:val="18"/>
                <w:szCs w:val="18"/>
              </w:rPr>
            </w:pPr>
            <w:r>
              <w:rPr>
                <w:sz w:val="18"/>
                <w:szCs w:val="18"/>
              </w:rPr>
              <w:t>$2</w:t>
            </w:r>
          </w:p>
        </w:tc>
        <w:tc>
          <w:tcPr>
            <w:tcW w:w="1872" w:type="dxa"/>
            <w:tcBorders>
              <w:top w:val="single" w:sz="6" w:space="0" w:color="000000"/>
              <w:left w:val="single" w:sz="6" w:space="0" w:color="000000"/>
              <w:bottom w:val="single" w:sz="6" w:space="0" w:color="000000"/>
              <w:right w:val="single" w:sz="6" w:space="0" w:color="000000"/>
            </w:tcBorders>
          </w:tcPr>
          <w:p w:rsidR="00D578B9" w:rsidRDefault="00D578B9">
            <w:pPr>
              <w:spacing w:before="100" w:after="55"/>
              <w:rPr>
                <w:sz w:val="18"/>
                <w:szCs w:val="18"/>
              </w:rPr>
            </w:pPr>
            <w:r>
              <w:rPr>
                <w:sz w:val="18"/>
                <w:szCs w:val="18"/>
              </w:rPr>
              <w:t>$2</w:t>
            </w:r>
          </w:p>
        </w:tc>
      </w:tr>
    </w:tbl>
    <w:p w:rsidR="00D578B9" w:rsidRDefault="00D578B9">
      <w:pPr>
        <w:rPr>
          <w:sz w:val="24"/>
          <w:szCs w:val="24"/>
        </w:rPr>
      </w:pPr>
      <w:r>
        <w:rPr>
          <w:sz w:val="24"/>
          <w:szCs w:val="24"/>
        </w:rPr>
        <w:t>If you are paying your dues by check, then make the check payable to “Humanists of Tallahassee.”</w:t>
      </w:r>
    </w:p>
    <w:p w:rsidR="00D578B9" w:rsidRDefault="00D578B9">
      <w:pPr>
        <w:rPr>
          <w:sz w:val="24"/>
          <w:szCs w:val="24"/>
        </w:rPr>
      </w:pPr>
      <w:r>
        <w:rPr>
          <w:sz w:val="24"/>
          <w:szCs w:val="24"/>
        </w:rPr>
        <w:t>To enroll in-person, submit this completed membership form along with cash or a check to Marilyn Price.</w:t>
      </w:r>
    </w:p>
    <w:p w:rsidR="00D578B9" w:rsidRDefault="00D578B9">
      <w:pPr>
        <w:rPr>
          <w:sz w:val="24"/>
          <w:szCs w:val="24"/>
        </w:rPr>
      </w:pPr>
      <w:r>
        <w:rPr>
          <w:sz w:val="24"/>
          <w:szCs w:val="24"/>
        </w:rPr>
        <w:t xml:space="preserve">To enroll by mail, submit this completed membership form along with a check to Marilyn Price, </w:t>
      </w:r>
    </w:p>
    <w:p w:rsidR="00D578B9" w:rsidRDefault="00D57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616 8th Ave SE, Cairo, GA 39828.</w:t>
      </w:r>
    </w:p>
    <w:p w:rsidR="00D578B9" w:rsidRDefault="00D57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szCs w:val="24"/>
        </w:rPr>
        <w:t>If you have questions, con</w:t>
      </w:r>
      <w:r w:rsidR="009F59CD">
        <w:rPr>
          <w:sz w:val="24"/>
          <w:szCs w:val="24"/>
        </w:rPr>
        <w:t>tact Marilyn at humaniststlh.members</w:t>
      </w:r>
      <w:r>
        <w:rPr>
          <w:sz w:val="24"/>
          <w:szCs w:val="24"/>
        </w:rPr>
        <w:t>@gmail.com</w:t>
      </w:r>
      <w:r w:rsidR="009F59CD">
        <w:rPr>
          <w:sz w:val="24"/>
          <w:szCs w:val="24"/>
        </w:rPr>
        <w:t>.</w:t>
      </w:r>
      <w:bookmarkStart w:id="0" w:name="_GoBack"/>
      <w:bookmarkEnd w:id="0"/>
    </w:p>
    <w:sectPr w:rsidR="00D578B9">
      <w:pgSz w:w="12240" w:h="15840"/>
      <w:pgMar w:top="1440"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AC"/>
    <w:rsid w:val="003C2DC7"/>
    <w:rsid w:val="00766BAC"/>
    <w:rsid w:val="009F59CD"/>
    <w:rsid w:val="00D5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C7937"/>
  <w14:defaultImageDpi w14:val="0"/>
  <w15:docId w15:val="{625853D6-20D4-4603-8471-E27E3384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Devon</dc:creator>
  <cp:keywords/>
  <dc:description/>
  <cp:lastModifiedBy>Graham, Devon</cp:lastModifiedBy>
  <cp:revision>3</cp:revision>
  <dcterms:created xsi:type="dcterms:W3CDTF">2019-06-10T23:54:00Z</dcterms:created>
  <dcterms:modified xsi:type="dcterms:W3CDTF">2019-07-16T00:40:00Z</dcterms:modified>
</cp:coreProperties>
</file>